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C6" w:rsidRPr="001815F5" w:rsidRDefault="007615C6" w:rsidP="007615C6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1815F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社會科學院  政治學系  博士班</w: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政治學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博士</w: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107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學年度</w:t>
      </w:r>
      <w:r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起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1815F5">
        <w:rPr>
          <w:rFonts w:ascii="標楷體" w:eastAsia="標楷體" w:hAnsi="標楷體" w:hint="eastAsia"/>
          <w:color w:val="FF0000"/>
          <w:sz w:val="20"/>
        </w:rPr>
        <w:t>107.5.2(106.2)</w:t>
      </w:r>
      <w:r w:rsidRPr="001815F5">
        <w:rPr>
          <w:rFonts w:ascii="標楷體" w:eastAsia="標楷體" w:hAnsi="標楷體" w:hint="eastAsia"/>
          <w:color w:val="FF0000"/>
          <w:sz w:val="20"/>
          <w:lang w:eastAsia="zh-HK"/>
        </w:rPr>
        <w:t>校課程委員會議通過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1815F5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ED672" wp14:editId="06259A3A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80" name="直線接點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8B402" id="直線接點 18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CrYpSoKAIAAC4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五、承認他所（含國內、外）學分數：6學分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(限社會科學院)</w: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992"/>
        <w:gridCol w:w="709"/>
        <w:gridCol w:w="1701"/>
      </w:tblGrid>
      <w:tr w:rsidR="007615C6" w:rsidRPr="001815F5" w:rsidTr="00291CBC">
        <w:trPr>
          <w:jc w:val="center"/>
        </w:trPr>
        <w:tc>
          <w:tcPr>
            <w:tcW w:w="1413" w:type="dxa"/>
            <w:shd w:val="clear" w:color="auto" w:fill="D6E3BC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7615C6" w:rsidRPr="001815F5" w:rsidTr="00291CB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  <w:highlight w:val="lightGray"/>
              </w:rPr>
              <w:t>3031</w:t>
            </w:r>
          </w:p>
        </w:tc>
        <w:tc>
          <w:tcPr>
            <w:tcW w:w="340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政治學方法論</w:t>
            </w:r>
          </w:p>
        </w:tc>
        <w:tc>
          <w:tcPr>
            <w:tcW w:w="99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7615C6" w:rsidRPr="001815F5" w:rsidTr="00291CB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340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7615C6" w:rsidRPr="001815F5" w:rsidTr="00291CB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340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 w:rsidRPr="001815F5">
        <w:rPr>
          <w:rFonts w:ascii="標楷體" w:eastAsia="標楷體" w:hAnsi="標楷體" w:hint="eastAsia"/>
          <w:noProof/>
          <w:color w:val="000000"/>
          <w:sz w:val="22"/>
          <w:szCs w:val="24"/>
        </w:rPr>
        <w:drawing>
          <wp:anchor distT="0" distB="0" distL="114300" distR="114300" simplePos="0" relativeHeight="251664384" behindDoc="1" locked="0" layoutInCell="0" allowOverlap="1" wp14:anchorId="6B9A4922" wp14:editId="18F481AF">
            <wp:simplePos x="0" y="0"/>
            <wp:positionH relativeFrom="margin">
              <wp:posOffset>1310005</wp:posOffset>
            </wp:positionH>
            <wp:positionV relativeFrom="margin">
              <wp:posOffset>2747010</wp:posOffset>
            </wp:positionV>
            <wp:extent cx="2785110" cy="2787015"/>
            <wp:effectExtent l="0" t="0" r="0" b="0"/>
            <wp:wrapNone/>
            <wp:docPr id="181" name="圖片 18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</w:p>
    <w:p w:rsidR="007615C6" w:rsidRPr="001815F5" w:rsidRDefault="007615C6" w:rsidP="007615C6">
      <w:pPr>
        <w:snapToGrid w:val="0"/>
        <w:spacing w:line="300" w:lineRule="auto"/>
        <w:ind w:leftChars="-5" w:left="461" w:hangingChars="215" w:hanging="473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268"/>
        <w:gridCol w:w="1134"/>
        <w:gridCol w:w="992"/>
        <w:gridCol w:w="2494"/>
      </w:tblGrid>
      <w:tr w:rsidR="007615C6" w:rsidRPr="001815F5" w:rsidTr="00291CBC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7615C6" w:rsidRPr="001815F5" w:rsidRDefault="007615C6" w:rsidP="00291CBC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7615C6" w:rsidRPr="001815F5" w:rsidTr="00291CBC">
        <w:trPr>
          <w:jc w:val="center"/>
        </w:trPr>
        <w:tc>
          <w:tcPr>
            <w:tcW w:w="1271" w:type="dxa"/>
            <w:vAlign w:val="center"/>
          </w:tcPr>
          <w:p w:rsidR="007615C6" w:rsidRPr="001815F5" w:rsidRDefault="007615C6" w:rsidP="00291CBC">
            <w:pPr>
              <w:spacing w:before="54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2"/>
              </w:rPr>
              <w:t>8351</w:t>
            </w:r>
          </w:p>
        </w:tc>
        <w:tc>
          <w:tcPr>
            <w:tcW w:w="2268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行政學專題</w:t>
            </w:r>
          </w:p>
        </w:tc>
        <w:tc>
          <w:tcPr>
            <w:tcW w:w="1134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94" w:type="dxa"/>
            <w:vMerge w:val="restart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四選二</w:t>
            </w:r>
          </w:p>
        </w:tc>
      </w:tr>
      <w:tr w:rsidR="007615C6" w:rsidRPr="001815F5" w:rsidTr="00291CBC">
        <w:trPr>
          <w:jc w:val="center"/>
        </w:trPr>
        <w:tc>
          <w:tcPr>
            <w:tcW w:w="1271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2"/>
              </w:rPr>
              <w:t>D011</w:t>
            </w:r>
          </w:p>
        </w:tc>
        <w:tc>
          <w:tcPr>
            <w:tcW w:w="2268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國際政治專題</w:t>
            </w:r>
          </w:p>
        </w:tc>
        <w:tc>
          <w:tcPr>
            <w:tcW w:w="1134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7615C6" w:rsidRPr="001815F5" w:rsidTr="00291CBC">
        <w:trPr>
          <w:jc w:val="center"/>
        </w:trPr>
        <w:tc>
          <w:tcPr>
            <w:tcW w:w="1271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K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比較政治專題</w:t>
            </w:r>
          </w:p>
        </w:tc>
        <w:tc>
          <w:tcPr>
            <w:tcW w:w="1134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7615C6" w:rsidRPr="001815F5" w:rsidTr="00291CBC">
        <w:trPr>
          <w:jc w:val="center"/>
        </w:trPr>
        <w:tc>
          <w:tcPr>
            <w:tcW w:w="1271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K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政治哲學專題</w:t>
            </w:r>
          </w:p>
        </w:tc>
        <w:tc>
          <w:tcPr>
            <w:tcW w:w="1134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7615C6" w:rsidRPr="001815F5" w:rsidRDefault="007615C6" w:rsidP="00291CBC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/>
          <w:color w:val="000000"/>
          <w:sz w:val="22"/>
          <w:szCs w:val="22"/>
        </w:rPr>
        <w:t>八、博士班資格考試科目</w:t>
      </w:r>
    </w:p>
    <w:p w:rsidR="007615C6" w:rsidRPr="001815F5" w:rsidRDefault="007615C6" w:rsidP="007615C6">
      <w:pPr>
        <w:snapToGrid w:val="0"/>
        <w:spacing w:line="300" w:lineRule="auto"/>
        <w:ind w:leftChars="169" w:left="406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【考科一】政治學方法論</w:t>
      </w:r>
    </w:p>
    <w:p w:rsidR="007615C6" w:rsidRPr="001815F5" w:rsidRDefault="007615C6" w:rsidP="007615C6">
      <w:pPr>
        <w:snapToGrid w:val="0"/>
        <w:spacing w:line="300" w:lineRule="auto"/>
        <w:ind w:leftChars="169" w:left="406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【考科二】</w:t>
      </w:r>
      <w:r w:rsidRPr="001815F5">
        <w:rPr>
          <w:rFonts w:ascii="標楷體" w:eastAsia="標楷體" w:hAnsi="標楷體" w:hint="eastAsia"/>
          <w:color w:val="FF0000"/>
          <w:sz w:val="22"/>
          <w:szCs w:val="24"/>
        </w:rPr>
        <w:t>四大學門擇一</w: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/>
          <w:color w:val="000000"/>
          <w:sz w:val="22"/>
          <w:szCs w:val="22"/>
        </w:rPr>
        <w:t>九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、資格考試相關規定</w:t>
      </w:r>
    </w:p>
    <w:p w:rsidR="007615C6" w:rsidRPr="001815F5" w:rsidRDefault="007615C6" w:rsidP="007615C6">
      <w:pPr>
        <w:snapToGrid w:val="0"/>
        <w:spacing w:line="300" w:lineRule="auto"/>
        <w:ind w:leftChars="180" w:left="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■ 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需修習滿系所組規定之課程及最低畢業學分數（含必修之語文課程）</w:t>
      </w:r>
    </w:p>
    <w:p w:rsidR="007615C6" w:rsidRPr="001815F5" w:rsidRDefault="007615C6" w:rsidP="007615C6">
      <w:pPr>
        <w:snapToGrid w:val="0"/>
        <w:spacing w:line="300" w:lineRule="auto"/>
        <w:ind w:leftChars="180" w:left="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□ 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曾修習資格考試科目且成績及格。</w:t>
      </w:r>
    </w:p>
    <w:p w:rsidR="007615C6" w:rsidRPr="001815F5" w:rsidRDefault="007615C6" w:rsidP="007615C6">
      <w:pPr>
        <w:snapToGrid w:val="0"/>
        <w:spacing w:line="300" w:lineRule="auto"/>
        <w:ind w:leftChars="180" w:left="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□ 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其他規定（請說明）：</w:t>
      </w: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7615C6" w:rsidRPr="001815F5" w:rsidRDefault="007615C6" w:rsidP="007615C6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十</w:t>
      </w:r>
      <w:r w:rsidRPr="001815F5">
        <w:rPr>
          <w:rFonts w:ascii="標楷體" w:eastAsia="標楷體" w:hAnsi="標楷體"/>
          <w:color w:val="000000"/>
          <w:sz w:val="22"/>
          <w:szCs w:val="22"/>
        </w:rPr>
        <w:t>、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Pr="001815F5">
        <w:rPr>
          <w:rFonts w:ascii="標楷體" w:eastAsia="標楷體" w:hAnsi="標楷體"/>
          <w:color w:val="000000"/>
          <w:sz w:val="22"/>
          <w:szCs w:val="22"/>
        </w:rPr>
        <w:t>學位論文考試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規定</w:t>
      </w:r>
    </w:p>
    <w:p w:rsidR="007615C6" w:rsidRPr="001815F5" w:rsidRDefault="007615C6" w:rsidP="007615C6">
      <w:pPr>
        <w:snapToGrid w:val="0"/>
        <w:spacing w:line="300" w:lineRule="auto"/>
        <w:ind w:leftChars="175" w:left="701" w:hanging="281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/>
          <w:color w:val="000000"/>
          <w:sz w:val="22"/>
          <w:szCs w:val="22"/>
        </w:rPr>
        <w:t>1.依本校「博碩士班學位論文考試辦法」及「博士學位候選人資格考核施實要點」辦理。</w:t>
      </w:r>
    </w:p>
    <w:p w:rsidR="007615C6" w:rsidRPr="001815F5" w:rsidRDefault="007615C6" w:rsidP="007615C6">
      <w:pPr>
        <w:tabs>
          <w:tab w:val="left" w:pos="3778"/>
        </w:tabs>
        <w:snapToGrid w:val="0"/>
        <w:spacing w:line="300" w:lineRule="auto"/>
        <w:ind w:firstLineChars="190" w:firstLine="418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/>
          <w:color w:val="000000"/>
          <w:sz w:val="22"/>
          <w:szCs w:val="22"/>
        </w:rPr>
        <w:t>2.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其他規定：依本系「博士生修業辦法」辦理</w:t>
      </w:r>
    </w:p>
    <w:p w:rsidR="007615C6" w:rsidRPr="001815F5" w:rsidRDefault="007615C6" w:rsidP="007615C6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7615C6" w:rsidRPr="001815F5" w:rsidRDefault="007615C6" w:rsidP="007615C6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1815F5">
        <w:rPr>
          <w:rFonts w:ascii="標楷體" w:eastAsia="標楷體" w:hAnsi="標楷體"/>
          <w:color w:val="000000"/>
          <w:sz w:val="22"/>
          <w:szCs w:val="22"/>
        </w:rPr>
        <w:t>十</w:t>
      </w:r>
      <w:r w:rsidRPr="001815F5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1815F5">
        <w:rPr>
          <w:rFonts w:ascii="標楷體" w:eastAsia="標楷體" w:hAnsi="標楷體"/>
          <w:color w:val="000000"/>
          <w:sz w:val="22"/>
          <w:szCs w:val="22"/>
        </w:rPr>
        <w:t>、備註</w:t>
      </w:r>
    </w:p>
    <w:p w:rsidR="007615C6" w:rsidRPr="007615C6" w:rsidRDefault="007615C6">
      <w:pPr>
        <w:widowControl/>
        <w:rPr>
          <w:rFonts w:ascii="標楷體" w:eastAsia="標楷體" w:hAnsi="標楷體"/>
          <w:bCs/>
          <w:color w:val="000000"/>
          <w:sz w:val="40"/>
          <w:szCs w:val="40"/>
        </w:rPr>
      </w:pPr>
      <w:r w:rsidRPr="007615C6"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  <w:bookmarkStart w:id="0" w:name="_GoBack"/>
      <w:bookmarkEnd w:id="0"/>
    </w:p>
    <w:p w:rsidR="00D902C2" w:rsidRPr="0096402C" w:rsidRDefault="00D65433" w:rsidP="00D902C2">
      <w:pPr>
        <w:spacing w:afterLines="100" w:after="360"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華康中楷體" w:eastAsia="華康中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87339" wp14:editId="5AD94625">
                <wp:simplePos x="0" y="0"/>
                <wp:positionH relativeFrom="column">
                  <wp:posOffset>5377180</wp:posOffset>
                </wp:positionH>
                <wp:positionV relativeFrom="paragraph">
                  <wp:posOffset>-596900</wp:posOffset>
                </wp:positionV>
                <wp:extent cx="958215" cy="429895"/>
                <wp:effectExtent l="0" t="0" r="0" b="8255"/>
                <wp:wrapNone/>
                <wp:docPr id="9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2C2" w:rsidRDefault="00D902C2" w:rsidP="00D902C2">
                            <w:pPr>
                              <w:ind w:firstLineChars="128" w:firstLine="359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博-1</w:t>
                            </w:r>
                            <w:r w:rsidR="00D654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65433" w:rsidRDefault="00D65433" w:rsidP="00D902C2">
                            <w:pPr>
                              <w:ind w:firstLineChars="128" w:firstLine="359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87339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423.4pt;margin-top:-47pt;width:75.4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" stroked="f">
                <v:textbox inset=".5mm,0,.5mm,0">
                  <w:txbxContent>
                    <w:p w:rsidR="00D902C2" w:rsidRDefault="00D902C2" w:rsidP="00D902C2">
                      <w:pPr>
                        <w:ind w:firstLineChars="128" w:firstLine="359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博-1</w:t>
                      </w:r>
                      <w:r w:rsidR="00D654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D65433" w:rsidRDefault="00D65433" w:rsidP="00D902C2">
                      <w:pPr>
                        <w:ind w:firstLineChars="128" w:firstLine="359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02C2" w:rsidRPr="0096402C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96402C">
        <w:rPr>
          <w:rFonts w:ascii="標楷體" w:eastAsia="標楷體" w:hAnsi="標楷體"/>
          <w:color w:val="000000"/>
          <w:sz w:val="22"/>
        </w:rPr>
        <w:t>一、院系所組：</w:t>
      </w:r>
      <w:r>
        <w:rPr>
          <w:rFonts w:ascii="標楷體" w:eastAsia="標楷體" w:hAnsi="標楷體" w:hint="eastAsia"/>
          <w:color w:val="000000"/>
          <w:sz w:val="22"/>
        </w:rPr>
        <w:t>社會科學</w:t>
      </w:r>
      <w:r w:rsidRPr="0096402C">
        <w:rPr>
          <w:rFonts w:ascii="標楷體" w:eastAsia="標楷體" w:hAnsi="標楷體" w:hint="eastAsia"/>
          <w:color w:val="000000"/>
          <w:sz w:val="22"/>
        </w:rPr>
        <w:t xml:space="preserve">院  </w:t>
      </w:r>
      <w:r>
        <w:rPr>
          <w:rFonts w:ascii="標楷體" w:eastAsia="標楷體" w:hAnsi="標楷體" w:hint="eastAsia"/>
          <w:color w:val="000000"/>
          <w:sz w:val="22"/>
        </w:rPr>
        <w:t>政治</w:t>
      </w:r>
      <w:r w:rsidRPr="0096402C">
        <w:rPr>
          <w:rFonts w:ascii="標楷體" w:eastAsia="標楷體" w:hAnsi="標楷體" w:hint="eastAsia"/>
          <w:color w:val="000000"/>
          <w:sz w:val="22"/>
        </w:rPr>
        <w:t>學系  博士班</w:t>
      </w:r>
    </w:p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96402C">
        <w:rPr>
          <w:rFonts w:ascii="標楷體" w:eastAsia="標楷體" w:hAnsi="標楷體"/>
          <w:color w:val="000000"/>
          <w:sz w:val="22"/>
        </w:rPr>
        <w:t>二、授予學位：</w:t>
      </w:r>
      <w:r>
        <w:rPr>
          <w:rFonts w:ascii="標楷體" w:eastAsia="標楷體" w:hAnsi="標楷體" w:hint="eastAsia"/>
          <w:color w:val="000000"/>
          <w:sz w:val="22"/>
        </w:rPr>
        <w:t>政治學</w:t>
      </w:r>
      <w:r w:rsidRPr="0096402C">
        <w:rPr>
          <w:rFonts w:ascii="標楷體" w:eastAsia="標楷體" w:hAnsi="標楷體"/>
          <w:color w:val="000000"/>
          <w:sz w:val="22"/>
        </w:rPr>
        <w:t>博士</w:t>
      </w:r>
    </w:p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96402C">
        <w:rPr>
          <w:rFonts w:ascii="標楷體" w:eastAsia="標楷體" w:hAnsi="標楷體"/>
          <w:color w:val="000000"/>
          <w:sz w:val="22"/>
        </w:rPr>
        <w:t>三、適用年度：</w:t>
      </w:r>
      <w:r w:rsidRPr="0096402C">
        <w:rPr>
          <w:rFonts w:ascii="標楷體" w:eastAsia="標楷體" w:hAnsi="標楷體" w:hint="eastAsia"/>
          <w:color w:val="000000"/>
          <w:sz w:val="22"/>
        </w:rPr>
        <w:t>103</w:t>
      </w:r>
      <w:r>
        <w:rPr>
          <w:rFonts w:ascii="標楷體" w:eastAsia="標楷體" w:hAnsi="標楷體" w:hint="eastAsia"/>
          <w:color w:val="000000"/>
          <w:sz w:val="22"/>
        </w:rPr>
        <w:t>-106</w:t>
      </w:r>
      <w:r w:rsidRPr="0096402C">
        <w:rPr>
          <w:rFonts w:ascii="標楷體" w:eastAsia="標楷體" w:hAnsi="標楷體"/>
          <w:color w:val="000000"/>
          <w:sz w:val="22"/>
        </w:rPr>
        <w:t>學年度入學</w:t>
      </w:r>
      <w:r w:rsidRPr="0096402C">
        <w:rPr>
          <w:rFonts w:ascii="標楷體" w:eastAsia="標楷體" w:hAnsi="標楷體" w:hint="eastAsia"/>
          <w:color w:val="000000"/>
          <w:sz w:val="22"/>
        </w:rPr>
        <w:t>新生</w:t>
      </w:r>
      <w:r w:rsidRPr="0096402C">
        <w:rPr>
          <w:rFonts w:ascii="標楷體" w:eastAsia="標楷體" w:hAnsi="標楷體"/>
          <w:color w:val="000000"/>
          <w:sz w:val="22"/>
        </w:rPr>
        <w:t>適用。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C64DDC5" wp14:editId="249CB0B9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9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8FFBB" id="Line 10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0XDQIAACUEAAAOAAAAZHJzL2Uyb0RvYy54bWysU8GO2jAQvVfqP1i+QxIWK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"/>
            </w:pict>
          </mc:Fallback>
        </mc:AlternateContent>
      </w:r>
    </w:p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96402C">
        <w:rPr>
          <w:rFonts w:ascii="標楷體" w:eastAsia="標楷體" w:hAnsi="標楷體"/>
          <w:color w:val="000000"/>
          <w:sz w:val="22"/>
        </w:rPr>
        <w:t>四、最低畢業學分數：</w:t>
      </w:r>
      <w:r>
        <w:rPr>
          <w:rFonts w:ascii="標楷體" w:eastAsia="標楷體" w:hAnsi="標楷體" w:hint="eastAsia"/>
          <w:color w:val="000000"/>
          <w:sz w:val="22"/>
        </w:rPr>
        <w:t>30</w:t>
      </w:r>
      <w:r w:rsidRPr="0096402C">
        <w:rPr>
          <w:rFonts w:ascii="標楷體" w:eastAsia="標楷體" w:hAnsi="標楷體"/>
          <w:color w:val="000000"/>
          <w:sz w:val="22"/>
        </w:rPr>
        <w:t>學分</w:t>
      </w:r>
    </w:p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96402C">
        <w:rPr>
          <w:rFonts w:ascii="標楷體" w:eastAsia="標楷體" w:hAnsi="標楷體"/>
          <w:color w:val="000000"/>
          <w:sz w:val="22"/>
        </w:rPr>
        <w:t>五、承認他所（含國內、外）學分數：6學分</w:t>
      </w:r>
      <w:r>
        <w:rPr>
          <w:rFonts w:ascii="標楷體" w:eastAsia="標楷體" w:hAnsi="標楷體" w:hint="eastAsia"/>
          <w:color w:val="000000"/>
          <w:sz w:val="22"/>
        </w:rPr>
        <w:t>(限社會科學院)</w:t>
      </w:r>
    </w:p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96402C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84"/>
        <w:gridCol w:w="893"/>
        <w:gridCol w:w="787"/>
        <w:gridCol w:w="4706"/>
      </w:tblGrid>
      <w:tr w:rsidR="00D902C2" w:rsidRPr="0096402C" w:rsidTr="00F6624B">
        <w:trPr>
          <w:jc w:val="center"/>
        </w:trPr>
        <w:tc>
          <w:tcPr>
            <w:tcW w:w="1163" w:type="dxa"/>
            <w:shd w:val="clear" w:color="auto" w:fill="D6E3BC"/>
            <w:vAlign w:val="center"/>
          </w:tcPr>
          <w:p w:rsidR="00D902C2" w:rsidRPr="0096402C" w:rsidRDefault="00D902C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96402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96402C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902C2" w:rsidRPr="0096402C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D902C2" w:rsidRPr="00025A17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highlight w:val="lightGray"/>
                <w:shd w:val="pct15" w:color="auto" w:fill="FFFFFF"/>
              </w:rPr>
            </w:pPr>
            <w:r w:rsidRPr="00025A17">
              <w:rPr>
                <w:rFonts w:ascii="標楷體" w:eastAsia="標楷體" w:hAnsi="標楷體" w:hint="eastAsia"/>
                <w:color w:val="000000"/>
                <w:sz w:val="22"/>
              </w:rPr>
              <w:t>3031</w:t>
            </w:r>
          </w:p>
        </w:tc>
        <w:tc>
          <w:tcPr>
            <w:tcW w:w="2184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政治學方法論</w:t>
            </w:r>
          </w:p>
        </w:tc>
        <w:tc>
          <w:tcPr>
            <w:tcW w:w="893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70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D902C2" w:rsidRPr="0096402C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D902C2" w:rsidRPr="00025A17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highlight w:val="lightGray"/>
                <w:shd w:val="pct15" w:color="auto" w:fill="FFFFFF"/>
              </w:rPr>
            </w:pPr>
            <w:r w:rsidRPr="00025A17">
              <w:rPr>
                <w:rFonts w:ascii="標楷體" w:eastAsia="標楷體" w:hAnsi="標楷體" w:hint="eastAsia"/>
                <w:color w:val="000000"/>
                <w:sz w:val="22"/>
              </w:rPr>
              <w:t>3734</w:t>
            </w:r>
          </w:p>
        </w:tc>
        <w:tc>
          <w:tcPr>
            <w:tcW w:w="2184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政治學發展回顧</w:t>
            </w:r>
          </w:p>
        </w:tc>
        <w:tc>
          <w:tcPr>
            <w:tcW w:w="893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70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D902C2" w:rsidRPr="0096402C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2184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893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87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70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0" allowOverlap="1" wp14:anchorId="2A348119" wp14:editId="3B497865">
            <wp:simplePos x="0" y="0"/>
            <wp:positionH relativeFrom="margin">
              <wp:posOffset>1310005</wp:posOffset>
            </wp:positionH>
            <wp:positionV relativeFrom="margin">
              <wp:posOffset>2747010</wp:posOffset>
            </wp:positionV>
            <wp:extent cx="2785110" cy="2787015"/>
            <wp:effectExtent l="0" t="0" r="0" b="0"/>
            <wp:wrapNone/>
            <wp:docPr id="105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02C">
        <w:rPr>
          <w:rFonts w:ascii="標楷體" w:eastAsia="標楷體" w:hAnsi="標楷體" w:hint="eastAsia"/>
          <w:color w:val="000000"/>
          <w:sz w:val="22"/>
        </w:rPr>
        <w:t xml:space="preserve"> </w:t>
      </w:r>
    </w:p>
    <w:p w:rsidR="00D902C2" w:rsidRPr="0096402C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96402C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214"/>
        <w:gridCol w:w="931"/>
        <w:gridCol w:w="675"/>
        <w:gridCol w:w="3490"/>
      </w:tblGrid>
      <w:tr w:rsidR="00D902C2" w:rsidRPr="0096402C" w:rsidTr="00F6624B">
        <w:trPr>
          <w:jc w:val="center"/>
        </w:trPr>
        <w:tc>
          <w:tcPr>
            <w:tcW w:w="1186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96402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D902C2" w:rsidRPr="0096402C" w:rsidRDefault="00D902C2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6402C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96402C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902C2" w:rsidRPr="0096402C" w:rsidTr="00F6624B">
        <w:trPr>
          <w:jc w:val="center"/>
        </w:trPr>
        <w:tc>
          <w:tcPr>
            <w:tcW w:w="118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中國政治思想專題</w:t>
            </w:r>
          </w:p>
        </w:tc>
        <w:tc>
          <w:tcPr>
            <w:tcW w:w="1062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9" w:type="dxa"/>
            <w:vMerge w:val="restart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四選二</w:t>
            </w:r>
          </w:p>
        </w:tc>
      </w:tr>
      <w:tr w:rsidR="00D902C2" w:rsidRPr="0096402C" w:rsidTr="00F6624B">
        <w:trPr>
          <w:jc w:val="center"/>
        </w:trPr>
        <w:tc>
          <w:tcPr>
            <w:tcW w:w="118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行政學專題</w:t>
            </w:r>
          </w:p>
        </w:tc>
        <w:tc>
          <w:tcPr>
            <w:tcW w:w="1062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D902C2" w:rsidRPr="0096402C" w:rsidTr="00F6624B">
        <w:trPr>
          <w:jc w:val="center"/>
        </w:trPr>
        <w:tc>
          <w:tcPr>
            <w:tcW w:w="118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國際政治專題</w:t>
            </w:r>
          </w:p>
        </w:tc>
        <w:tc>
          <w:tcPr>
            <w:tcW w:w="1062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D902C2" w:rsidRPr="0096402C" w:rsidTr="00F6624B">
        <w:trPr>
          <w:jc w:val="center"/>
        </w:trPr>
        <w:tc>
          <w:tcPr>
            <w:tcW w:w="118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西洋政治思想專題</w:t>
            </w:r>
          </w:p>
        </w:tc>
        <w:tc>
          <w:tcPr>
            <w:tcW w:w="1062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D902C2" w:rsidRPr="0096402C" w:rsidRDefault="00D902C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D902C2" w:rsidRPr="00870435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八、博士班資格考試科目</w:t>
      </w:r>
    </w:p>
    <w:p w:rsidR="00D902C2" w:rsidRDefault="00D902C2" w:rsidP="00D902C2">
      <w:pPr>
        <w:snapToGrid w:val="0"/>
        <w:spacing w:line="300" w:lineRule="auto"/>
        <w:ind w:firstLineChars="150" w:firstLine="330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【考科一】政治學方法論</w:t>
      </w:r>
    </w:p>
    <w:p w:rsidR="00D902C2" w:rsidRPr="00870435" w:rsidRDefault="00D902C2" w:rsidP="00D902C2">
      <w:pPr>
        <w:snapToGrid w:val="0"/>
        <w:spacing w:line="300" w:lineRule="auto"/>
        <w:ind w:firstLineChars="150" w:firstLine="330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【考科二】</w:t>
      </w:r>
      <w:r>
        <w:rPr>
          <w:rFonts w:ascii="標楷體" w:eastAsia="標楷體" w:hAnsi="標楷體" w:hint="eastAsia"/>
          <w:color w:val="000000"/>
          <w:sz w:val="22"/>
        </w:rPr>
        <w:t>政治學發展回顧</w:t>
      </w:r>
    </w:p>
    <w:p w:rsidR="00D902C2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D902C2" w:rsidRPr="00870435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九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、資格考試相關規定</w:t>
      </w:r>
    </w:p>
    <w:p w:rsidR="00D902C2" w:rsidRPr="00870435" w:rsidRDefault="00D902C2" w:rsidP="00D902C2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■ 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需修習滿系所組規定之課程及最低畢業學分數（含必修之語文課程）</w:t>
      </w:r>
    </w:p>
    <w:p w:rsidR="00D902C2" w:rsidRPr="00870435" w:rsidRDefault="00D902C2" w:rsidP="00D902C2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□ 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曾修習資格考試科目且成績及格。</w:t>
      </w:r>
    </w:p>
    <w:p w:rsidR="00D902C2" w:rsidRPr="00870435" w:rsidRDefault="00D902C2" w:rsidP="00D902C2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□ 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其他規定：</w:t>
      </w:r>
    </w:p>
    <w:p w:rsidR="00D902C2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D902C2" w:rsidRPr="00870435" w:rsidRDefault="00D902C2" w:rsidP="00D902C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十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、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學位論文考試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規定</w:t>
      </w:r>
    </w:p>
    <w:p w:rsidR="00D902C2" w:rsidRPr="00870435" w:rsidRDefault="00D902C2" w:rsidP="00D902C2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1. 依本校「博碩士班學位論文考試辦法」及「博士學位候選人資格考核施實要點」辦理。</w:t>
      </w:r>
    </w:p>
    <w:p w:rsidR="00D902C2" w:rsidRDefault="00D902C2" w:rsidP="00D902C2">
      <w:pPr>
        <w:tabs>
          <w:tab w:val="left" w:pos="377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 xml:space="preserve">2. 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其他規定：依本系「博士生修業辦法」辦理</w:t>
      </w:r>
    </w:p>
    <w:p w:rsidR="00D902C2" w:rsidRPr="00870435" w:rsidRDefault="00D902C2" w:rsidP="00D902C2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十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、備註</w:t>
      </w:r>
    </w:p>
    <w:p w:rsidR="00D902C2" w:rsidRPr="0093178E" w:rsidRDefault="00D902C2" w:rsidP="00D902C2">
      <w:pPr>
        <w:spacing w:line="180" w:lineRule="exact"/>
        <w:rPr>
          <w:rFonts w:ascii="標楷體" w:eastAsia="標楷體" w:hAnsi="標楷體"/>
          <w:color w:val="000000"/>
          <w:sz w:val="22"/>
          <w:szCs w:val="22"/>
        </w:rPr>
      </w:pPr>
    </w:p>
    <w:p w:rsidR="00755AC6" w:rsidRDefault="00755AC6" w:rsidP="00D902C2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C6" w:rsidRDefault="007615C6" w:rsidP="007615C6">
      <w:r>
        <w:separator/>
      </w:r>
    </w:p>
  </w:endnote>
  <w:endnote w:type="continuationSeparator" w:id="0">
    <w:p w:rsidR="007615C6" w:rsidRDefault="007615C6" w:rsidP="0076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C6" w:rsidRDefault="007615C6" w:rsidP="007615C6">
      <w:r>
        <w:separator/>
      </w:r>
    </w:p>
  </w:footnote>
  <w:footnote w:type="continuationSeparator" w:id="0">
    <w:p w:rsidR="007615C6" w:rsidRDefault="007615C6" w:rsidP="0076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C2"/>
    <w:rsid w:val="00755AC6"/>
    <w:rsid w:val="007615C6"/>
    <w:rsid w:val="00D65433"/>
    <w:rsid w:val="00D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ADE0D-B2D4-4EDB-9E77-B1D71AB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C2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15C6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5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15C6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3</cp:revision>
  <dcterms:created xsi:type="dcterms:W3CDTF">2019-03-13T01:40:00Z</dcterms:created>
  <dcterms:modified xsi:type="dcterms:W3CDTF">2019-03-14T02:03:00Z</dcterms:modified>
</cp:coreProperties>
</file>